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4C5C0" w14:textId="77777777" w:rsidR="0072708C" w:rsidRPr="00D1340C" w:rsidRDefault="0072708C" w:rsidP="0072708C">
      <w:pPr>
        <w:pStyle w:val="Heading2"/>
        <w:jc w:val="center"/>
        <w:rPr>
          <w:rFonts w:ascii="Book Antiqua" w:hAnsi="Book Antiqua"/>
          <w:sz w:val="36"/>
          <w:szCs w:val="36"/>
        </w:rPr>
      </w:pPr>
      <w:r w:rsidRPr="00D1340C">
        <w:rPr>
          <w:rFonts w:ascii="Book Antiqua" w:hAnsi="Book Antiqua"/>
          <w:noProof/>
        </w:rPr>
        <w:drawing>
          <wp:inline distT="0" distB="0" distL="0" distR="0" wp14:anchorId="570F43AB" wp14:editId="7FA3DBE5">
            <wp:extent cx="800100" cy="800100"/>
            <wp:effectExtent l="0" t="0" r="0" b="0"/>
            <wp:docPr id="1" name="Picture 1" descr="mwu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u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53530534" w14:textId="77777777" w:rsidR="0072708C" w:rsidRPr="00D1340C" w:rsidRDefault="0072708C" w:rsidP="0072708C">
      <w:pPr>
        <w:pStyle w:val="Heading2"/>
        <w:jc w:val="both"/>
        <w:rPr>
          <w:rFonts w:ascii="Book Antiqua" w:hAnsi="Book Antiqua"/>
          <w:sz w:val="36"/>
          <w:szCs w:val="36"/>
        </w:rPr>
      </w:pPr>
    </w:p>
    <w:p w14:paraId="32FB8D68" w14:textId="77777777" w:rsidR="0072708C" w:rsidRPr="00D1340C" w:rsidRDefault="0072708C" w:rsidP="0072708C">
      <w:pPr>
        <w:pStyle w:val="Heading2"/>
        <w:rPr>
          <w:rFonts w:ascii="Book Antiqua" w:hAnsi="Book Antiqua"/>
          <w:sz w:val="36"/>
          <w:szCs w:val="36"/>
        </w:rPr>
      </w:pPr>
      <w:r w:rsidRPr="00D1340C">
        <w:rPr>
          <w:rFonts w:ascii="Book Antiqua" w:hAnsi="Book Antiqua"/>
          <w:sz w:val="36"/>
          <w:szCs w:val="36"/>
        </w:rPr>
        <w:t xml:space="preserve">The Midwestern University </w:t>
      </w:r>
    </w:p>
    <w:p w14:paraId="776CAFBC" w14:textId="77777777" w:rsidR="0072708C" w:rsidRPr="00D1340C" w:rsidRDefault="0072708C" w:rsidP="0072708C">
      <w:pPr>
        <w:pStyle w:val="Heading2"/>
        <w:rPr>
          <w:rFonts w:ascii="Book Antiqua" w:hAnsi="Book Antiqua"/>
          <w:sz w:val="36"/>
          <w:szCs w:val="36"/>
        </w:rPr>
      </w:pPr>
      <w:r w:rsidRPr="00D1340C">
        <w:rPr>
          <w:rFonts w:ascii="Book Antiqua" w:hAnsi="Book Antiqua"/>
          <w:sz w:val="36"/>
          <w:szCs w:val="36"/>
        </w:rPr>
        <w:t>Community Health Lecture Series 202</w:t>
      </w:r>
      <w:r>
        <w:rPr>
          <w:rFonts w:ascii="Book Antiqua" w:hAnsi="Book Antiqua"/>
          <w:sz w:val="36"/>
          <w:szCs w:val="36"/>
        </w:rPr>
        <w:t>4</w:t>
      </w:r>
    </w:p>
    <w:p w14:paraId="1F9EC126" w14:textId="77777777" w:rsidR="0072708C" w:rsidRPr="00D1340C" w:rsidRDefault="0072708C" w:rsidP="0072708C"/>
    <w:p w14:paraId="2864A067" w14:textId="77777777" w:rsidR="0072708C" w:rsidRPr="00D1340C" w:rsidRDefault="0072708C" w:rsidP="0072708C"/>
    <w:p w14:paraId="376A61D7" w14:textId="77777777" w:rsidR="0072708C" w:rsidRPr="00D1340C" w:rsidRDefault="0072708C" w:rsidP="0072708C">
      <w:pPr>
        <w:ind w:right="720"/>
        <w:rPr>
          <w:rFonts w:ascii="Calibri" w:eastAsia="Calibri" w:hAnsi="Calibri"/>
          <w:i/>
          <w:iCs/>
          <w:sz w:val="22"/>
          <w:szCs w:val="22"/>
        </w:rPr>
      </w:pPr>
      <w:r w:rsidRPr="00D1340C">
        <w:rPr>
          <w:rFonts w:ascii="Book Antiqua" w:hAnsi="Book Antiqua"/>
          <w:i/>
          <w:iCs/>
          <w:sz w:val="22"/>
          <w:szCs w:val="22"/>
        </w:rPr>
        <w:t xml:space="preserve">The Midwestern University Community Health Lecture Series offers FREE monthly public lectures on health and medicine by </w:t>
      </w:r>
      <w:smartTag w:uri="urn:schemas-microsoft-com:office:smarttags" w:element="place">
        <w:smartTag w:uri="urn:schemas-microsoft-com:office:smarttags" w:element="PlaceName">
          <w:r w:rsidRPr="00D1340C">
            <w:rPr>
              <w:rFonts w:ascii="Book Antiqua" w:hAnsi="Book Antiqua"/>
              <w:i/>
              <w:iCs/>
              <w:sz w:val="22"/>
              <w:szCs w:val="22"/>
            </w:rPr>
            <w:t>Midwestern</w:t>
          </w:r>
        </w:smartTag>
        <w:r w:rsidRPr="00D1340C">
          <w:rPr>
            <w:rFonts w:ascii="Book Antiqua" w:hAnsi="Book Antiqua"/>
            <w:i/>
            <w:iCs/>
            <w:sz w:val="22"/>
            <w:szCs w:val="22"/>
          </w:rPr>
          <w:t xml:space="preserve"> </w:t>
        </w:r>
        <w:smartTag w:uri="urn:schemas-microsoft-com:office:smarttags" w:element="PlaceType">
          <w:r w:rsidRPr="00D1340C">
            <w:rPr>
              <w:rFonts w:ascii="Book Antiqua" w:hAnsi="Book Antiqua"/>
              <w:i/>
              <w:iCs/>
              <w:sz w:val="22"/>
              <w:szCs w:val="22"/>
            </w:rPr>
            <w:t>University</w:t>
          </w:r>
        </w:smartTag>
      </w:smartTag>
      <w:r w:rsidRPr="00D1340C">
        <w:rPr>
          <w:rFonts w:ascii="Book Antiqua" w:hAnsi="Book Antiqua"/>
          <w:i/>
          <w:iCs/>
          <w:sz w:val="22"/>
          <w:szCs w:val="22"/>
        </w:rPr>
        <w:t xml:space="preserve"> faculty. All lectures take place from 6:30-7:30 </w:t>
      </w:r>
      <w:r w:rsidRPr="00D1340C">
        <w:rPr>
          <w:rFonts w:ascii="Book Antiqua" w:hAnsi="Book Antiqua"/>
          <w:i/>
          <w:iCs/>
          <w:smallCaps/>
          <w:sz w:val="22"/>
          <w:szCs w:val="22"/>
        </w:rPr>
        <w:t xml:space="preserve">pm </w:t>
      </w:r>
      <w:r w:rsidRPr="00D1340C">
        <w:rPr>
          <w:rFonts w:ascii="Book Antiqua" w:hAnsi="Book Antiqua"/>
          <w:i/>
          <w:iCs/>
          <w:sz w:val="22"/>
          <w:szCs w:val="22"/>
        </w:rPr>
        <w:t xml:space="preserve">at the Glendale-Foothills Branch Library, </w:t>
      </w:r>
      <w:smartTag w:uri="urn:schemas-microsoft-com:office:smarttags" w:element="Street">
        <w:smartTag w:uri="urn:schemas-microsoft-com:office:smarttags" w:element="address">
          <w:r w:rsidRPr="00D1340C">
            <w:rPr>
              <w:rFonts w:ascii="Book Antiqua" w:hAnsi="Book Antiqua"/>
              <w:i/>
              <w:iCs/>
              <w:sz w:val="22"/>
              <w:szCs w:val="22"/>
            </w:rPr>
            <w:t>19055 North 57</w:t>
          </w:r>
          <w:r w:rsidRPr="00D1340C">
            <w:rPr>
              <w:rFonts w:ascii="Book Antiqua" w:hAnsi="Book Antiqua"/>
              <w:i/>
              <w:iCs/>
              <w:sz w:val="22"/>
              <w:szCs w:val="22"/>
              <w:vertAlign w:val="superscript"/>
            </w:rPr>
            <w:t>th</w:t>
          </w:r>
          <w:r w:rsidRPr="00D1340C">
            <w:rPr>
              <w:rFonts w:ascii="Book Antiqua" w:hAnsi="Book Antiqua"/>
              <w:i/>
              <w:iCs/>
              <w:sz w:val="22"/>
              <w:szCs w:val="22"/>
            </w:rPr>
            <w:t xml:space="preserve"> Avenue</w:t>
          </w:r>
        </w:smartTag>
      </w:smartTag>
      <w:r w:rsidRPr="00D1340C">
        <w:rPr>
          <w:rFonts w:ascii="Book Antiqua" w:hAnsi="Book Antiqua"/>
          <w:i/>
          <w:iCs/>
          <w:sz w:val="22"/>
          <w:szCs w:val="22"/>
        </w:rPr>
        <w:t xml:space="preserve"> in </w:t>
      </w:r>
      <w:smartTag w:uri="urn:schemas-microsoft-com:office:smarttags" w:element="City">
        <w:smartTag w:uri="urn:schemas-microsoft-com:office:smarttags" w:element="place">
          <w:r w:rsidRPr="00D1340C">
            <w:rPr>
              <w:rFonts w:ascii="Book Antiqua" w:hAnsi="Book Antiqua"/>
              <w:i/>
              <w:iCs/>
              <w:sz w:val="22"/>
              <w:szCs w:val="22"/>
            </w:rPr>
            <w:t>Glendale</w:t>
          </w:r>
        </w:smartTag>
      </w:smartTag>
      <w:r w:rsidRPr="00D1340C">
        <w:rPr>
          <w:rFonts w:ascii="Book Antiqua" w:hAnsi="Book Antiqua"/>
          <w:i/>
          <w:iCs/>
          <w:sz w:val="22"/>
          <w:szCs w:val="22"/>
        </w:rPr>
        <w:t xml:space="preserve">. For more information, please call 623/930-3868. Reservations are not necessary. To receive a monthly email about these health lectures, please send an email to </w:t>
      </w:r>
      <w:hyperlink r:id="rId5" w:history="1">
        <w:r w:rsidRPr="00D1340C">
          <w:rPr>
            <w:rStyle w:val="Hyperlink"/>
            <w:rFonts w:ascii="Book Antiqua" w:hAnsi="Book Antiqua"/>
            <w:i/>
            <w:iCs/>
            <w:sz w:val="22"/>
            <w:szCs w:val="22"/>
          </w:rPr>
          <w:t>azevents@midwestern.edu</w:t>
        </w:r>
      </w:hyperlink>
      <w:r w:rsidRPr="00D1340C">
        <w:rPr>
          <w:rFonts w:ascii="Book Antiqua" w:hAnsi="Book Antiqua"/>
          <w:i/>
          <w:iCs/>
          <w:sz w:val="22"/>
          <w:szCs w:val="22"/>
        </w:rPr>
        <w:t>.</w:t>
      </w:r>
      <w:r w:rsidRPr="00D1340C">
        <w:rPr>
          <w:rFonts w:ascii="Calibri" w:eastAsia="Calibri" w:hAnsi="Calibri"/>
          <w:i/>
          <w:iCs/>
          <w:sz w:val="22"/>
          <w:szCs w:val="22"/>
        </w:rPr>
        <w:t xml:space="preserve"> </w:t>
      </w:r>
    </w:p>
    <w:p w14:paraId="07384775" w14:textId="77777777" w:rsidR="0072708C" w:rsidRPr="00D1340C" w:rsidRDefault="0072708C" w:rsidP="0072708C">
      <w:pPr>
        <w:ind w:right="720"/>
        <w:rPr>
          <w:rFonts w:ascii="Calibri" w:eastAsia="Calibri" w:hAnsi="Calibri"/>
          <w:i/>
          <w:iCs/>
          <w:sz w:val="22"/>
          <w:szCs w:val="22"/>
        </w:rPr>
      </w:pPr>
    </w:p>
    <w:p w14:paraId="1519F885" w14:textId="77777777" w:rsidR="0072708C" w:rsidRPr="00D1340C" w:rsidRDefault="0072708C" w:rsidP="0072708C">
      <w:pPr>
        <w:ind w:right="720"/>
        <w:rPr>
          <w:rFonts w:ascii="Book Antiqua" w:hAnsi="Book Antiqua"/>
          <w:i/>
          <w:iCs/>
          <w:sz w:val="22"/>
          <w:szCs w:val="22"/>
        </w:rPr>
      </w:pPr>
      <w:r w:rsidRPr="00D1340C">
        <w:rPr>
          <w:rFonts w:ascii="Book Antiqua" w:hAnsi="Book Antiqua"/>
          <w:i/>
          <w:iCs/>
          <w:sz w:val="22"/>
          <w:szCs w:val="22"/>
        </w:rPr>
        <w:t>The information presented in these lectures is provided for informational purposes only and is not for use in diagnosing any condition. The information is not intended to be a substitute for professional medical advice, diagnosis, care, or treatment. Always consult your physician or other qualified healthcare provider with any questions regarding any possible medical condition.</w:t>
      </w:r>
    </w:p>
    <w:p w14:paraId="205FD5D1" w14:textId="77777777" w:rsidR="0072708C" w:rsidRPr="00D1340C" w:rsidRDefault="0072708C" w:rsidP="0072708C">
      <w:pPr>
        <w:ind w:right="720"/>
        <w:rPr>
          <w:rFonts w:ascii="Book Antiqua" w:hAnsi="Book Antiqua"/>
          <w:i/>
          <w:iCs/>
          <w:sz w:val="22"/>
          <w:szCs w:val="22"/>
        </w:rPr>
      </w:pPr>
    </w:p>
    <w:p w14:paraId="179A820E" w14:textId="77777777" w:rsidR="0072708C" w:rsidRPr="00D1340C" w:rsidRDefault="0072708C" w:rsidP="0072708C">
      <w:pPr>
        <w:jc w:val="both"/>
        <w:rPr>
          <w:rFonts w:ascii="Book Antiqua" w:hAnsi="Book Antiqua"/>
          <w:iCs/>
        </w:rPr>
      </w:pPr>
      <w:r w:rsidRPr="00D1340C">
        <w:rPr>
          <w:rFonts w:ascii="Book Antiqua" w:hAnsi="Book Antiqua"/>
          <w:iCs/>
          <w:noProof/>
        </w:rPr>
        <mc:AlternateContent>
          <mc:Choice Requires="wps">
            <w:drawing>
              <wp:anchor distT="0" distB="0" distL="114300" distR="114300" simplePos="0" relativeHeight="251659264" behindDoc="0" locked="0" layoutInCell="1" allowOverlap="1" wp14:anchorId="4C37EC28" wp14:editId="186BA010">
                <wp:simplePos x="0" y="0"/>
                <wp:positionH relativeFrom="column">
                  <wp:posOffset>0</wp:posOffset>
                </wp:positionH>
                <wp:positionV relativeFrom="paragraph">
                  <wp:posOffset>123190</wp:posOffset>
                </wp:positionV>
                <wp:extent cx="5486400" cy="0"/>
                <wp:effectExtent l="28575" t="31750" r="2857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BF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6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" strokeweight="4.5pt">
                <v:stroke linestyle="thinThick"/>
              </v:line>
            </w:pict>
          </mc:Fallback>
        </mc:AlternateContent>
      </w:r>
    </w:p>
    <w:p w14:paraId="1D7BFF5F" w14:textId="4C9D236B" w:rsidR="0072708C" w:rsidRPr="00D1340C" w:rsidRDefault="0072708C" w:rsidP="0072708C">
      <w:pPr>
        <w:rPr>
          <w:rFonts w:ascii="Book Antiqua" w:hAnsi="Book Antiqua"/>
        </w:rPr>
      </w:pPr>
      <w:r w:rsidRPr="00D1340C">
        <w:rPr>
          <w:rFonts w:ascii="Book Antiqua" w:hAnsi="Book Antiqua"/>
        </w:rPr>
        <w:t xml:space="preserve">Monday, </w:t>
      </w:r>
      <w:r>
        <w:rPr>
          <w:rFonts w:ascii="Book Antiqua" w:hAnsi="Book Antiqua"/>
        </w:rPr>
        <w:t>J</w:t>
      </w:r>
      <w:r w:rsidR="00045C9C">
        <w:rPr>
          <w:rFonts w:ascii="Book Antiqua" w:hAnsi="Book Antiqua"/>
        </w:rPr>
        <w:t>ul</w:t>
      </w:r>
      <w:r>
        <w:rPr>
          <w:rFonts w:ascii="Book Antiqua" w:hAnsi="Book Antiqua"/>
        </w:rPr>
        <w:t>y 8</w:t>
      </w:r>
      <w:r w:rsidRPr="00D1340C">
        <w:rPr>
          <w:rFonts w:ascii="Book Antiqua" w:hAnsi="Book Antiqua"/>
        </w:rPr>
        <w:t>,</w:t>
      </w:r>
      <w:r>
        <w:rPr>
          <w:rFonts w:ascii="Book Antiqua" w:hAnsi="Book Antiqua"/>
        </w:rPr>
        <w:t xml:space="preserve"> 2024,</w:t>
      </w:r>
      <w:r w:rsidRPr="00D1340C">
        <w:rPr>
          <w:rFonts w:ascii="Book Antiqua" w:hAnsi="Book Antiqua"/>
        </w:rPr>
        <w:t xml:space="preserve"> 6:30 PM</w:t>
      </w:r>
      <w:r w:rsidRPr="00D1340C">
        <w:rPr>
          <w:rFonts w:ascii="Book Antiqua" w:hAnsi="Book Antiqua"/>
          <w:sz w:val="18"/>
          <w:szCs w:val="18"/>
        </w:rPr>
        <w:t xml:space="preserve"> </w:t>
      </w:r>
      <w:r w:rsidRPr="00D1340C">
        <w:rPr>
          <w:rFonts w:ascii="Book Antiqua" w:hAnsi="Book Antiqua"/>
        </w:rPr>
        <w:t>to 7:30 PM</w:t>
      </w:r>
    </w:p>
    <w:p w14:paraId="3900A066" w14:textId="08E75DB6" w:rsidR="0072708C" w:rsidRPr="00D1340C" w:rsidRDefault="0072708C" w:rsidP="0072708C">
      <w:pPr>
        <w:rPr>
          <w:rFonts w:ascii="Book Antiqua" w:hAnsi="Book Antiqua"/>
          <w:b/>
          <w:bCs/>
          <w:sz w:val="32"/>
          <w:szCs w:val="32"/>
        </w:rPr>
      </w:pPr>
      <w:r>
        <w:rPr>
          <w:rFonts w:ascii="Book Antiqua" w:hAnsi="Book Antiqua"/>
          <w:b/>
          <w:bCs/>
          <w:sz w:val="32"/>
          <w:szCs w:val="32"/>
        </w:rPr>
        <w:t xml:space="preserve">The Importance of </w:t>
      </w:r>
      <w:r w:rsidR="00045C9C">
        <w:rPr>
          <w:rFonts w:ascii="Book Antiqua" w:hAnsi="Book Antiqua"/>
          <w:b/>
          <w:bCs/>
          <w:sz w:val="32"/>
          <w:szCs w:val="32"/>
        </w:rPr>
        <w:t>Early Pediatric and Orthodontic Dental Treatment</w:t>
      </w:r>
    </w:p>
    <w:p w14:paraId="61869BB1" w14:textId="219548AA" w:rsidR="00045C9C" w:rsidRPr="00656426" w:rsidRDefault="0072708C" w:rsidP="00045C9C">
      <w:pPr>
        <w:rPr>
          <w:rFonts w:ascii="Book Antiqua" w:hAnsi="Book Antiqua"/>
          <w:sz w:val="22"/>
          <w:szCs w:val="22"/>
        </w:rPr>
      </w:pPr>
      <w:r w:rsidRPr="00D1340C">
        <w:rPr>
          <w:rFonts w:ascii="Book Antiqua" w:hAnsi="Book Antiqua"/>
          <w:sz w:val="22"/>
          <w:szCs w:val="22"/>
        </w:rPr>
        <w:t xml:space="preserve">Presented by </w:t>
      </w:r>
      <w:r w:rsidR="00045C9C" w:rsidRPr="00045C9C">
        <w:rPr>
          <w:rFonts w:ascii="Book Antiqua" w:hAnsi="Book Antiqua"/>
          <w:sz w:val="22"/>
          <w:szCs w:val="22"/>
        </w:rPr>
        <w:t xml:space="preserve">Karen Berrigan, D.M.D., </w:t>
      </w:r>
      <w:r w:rsidR="00285D96">
        <w:rPr>
          <w:rFonts w:ascii="Book Antiqua" w:hAnsi="Book Antiqua"/>
          <w:sz w:val="22"/>
          <w:szCs w:val="22"/>
        </w:rPr>
        <w:t>and Sabita Rao</w:t>
      </w:r>
      <w:r w:rsidR="00285D96" w:rsidRPr="00045C9C">
        <w:rPr>
          <w:rFonts w:ascii="Book Antiqua" w:hAnsi="Book Antiqua"/>
          <w:sz w:val="22"/>
          <w:szCs w:val="22"/>
        </w:rPr>
        <w:t>, D.</w:t>
      </w:r>
      <w:r w:rsidR="00285D96" w:rsidRPr="00656426">
        <w:rPr>
          <w:rFonts w:ascii="Book Antiqua" w:hAnsi="Book Antiqua"/>
          <w:sz w:val="22"/>
          <w:szCs w:val="22"/>
        </w:rPr>
        <w:t xml:space="preserve">M.D., </w:t>
      </w:r>
      <w:r w:rsidR="00045C9C" w:rsidRPr="00656426">
        <w:rPr>
          <w:rFonts w:ascii="Book Antiqua" w:hAnsi="Book Antiqua"/>
          <w:sz w:val="22"/>
          <w:szCs w:val="22"/>
        </w:rPr>
        <w:t>Clinical Assistant Professor</w:t>
      </w:r>
      <w:r w:rsidR="00285D96" w:rsidRPr="00656426">
        <w:rPr>
          <w:rFonts w:ascii="Book Antiqua" w:hAnsi="Book Antiqua"/>
          <w:sz w:val="22"/>
          <w:szCs w:val="22"/>
        </w:rPr>
        <w:t>s</w:t>
      </w:r>
      <w:r w:rsidR="00045C9C" w:rsidRPr="00656426">
        <w:rPr>
          <w:rFonts w:ascii="Book Antiqua" w:hAnsi="Book Antiqua"/>
          <w:sz w:val="22"/>
          <w:szCs w:val="22"/>
        </w:rPr>
        <w:t>, Dental Institute, Midwestern University College of Dental Medicine-Arizona</w:t>
      </w:r>
    </w:p>
    <w:p w14:paraId="6FDA26A3" w14:textId="77777777" w:rsidR="00285D96" w:rsidRPr="00656426" w:rsidRDefault="00285D96" w:rsidP="00045C9C">
      <w:pPr>
        <w:rPr>
          <w:rFonts w:ascii="Book Antiqua" w:hAnsi="Book Antiqua"/>
          <w:i/>
          <w:iCs/>
          <w:color w:val="000000"/>
        </w:rPr>
      </w:pPr>
    </w:p>
    <w:p w14:paraId="478B82A4" w14:textId="6034A326" w:rsidR="00045C9C" w:rsidRPr="00656426" w:rsidRDefault="00045C9C" w:rsidP="00045C9C">
      <w:pPr>
        <w:rPr>
          <w:rFonts w:ascii="Book Antiqua" w:hAnsi="Book Antiqua"/>
          <w:i/>
          <w:iCs/>
          <w:color w:val="000000"/>
        </w:rPr>
      </w:pPr>
      <w:r w:rsidRPr="00656426">
        <w:rPr>
          <w:rFonts w:ascii="Book Antiqua" w:hAnsi="Book Antiqua"/>
          <w:i/>
          <w:iCs/>
          <w:color w:val="000000"/>
        </w:rPr>
        <w:t xml:space="preserve">Join Dr. Berrigan and Dr. Rao </w:t>
      </w:r>
      <w:r w:rsidR="00656426" w:rsidRPr="00656426">
        <w:rPr>
          <w:rFonts w:ascii="Book Antiqua" w:hAnsi="Book Antiqua"/>
          <w:i/>
          <w:iCs/>
          <w:color w:val="000000"/>
        </w:rPr>
        <w:t xml:space="preserve">as they discuss the importance of early dental treatment. In this lecture, they will describe specific ages </w:t>
      </w:r>
      <w:r w:rsidR="00D25360">
        <w:rPr>
          <w:rFonts w:ascii="Book Antiqua" w:hAnsi="Book Antiqua"/>
          <w:i/>
          <w:iCs/>
          <w:color w:val="000000"/>
        </w:rPr>
        <w:t xml:space="preserve">when </w:t>
      </w:r>
      <w:r w:rsidRPr="00656426">
        <w:rPr>
          <w:rFonts w:ascii="Book Antiqua" w:hAnsi="Book Antiqua"/>
          <w:i/>
          <w:iCs/>
          <w:color w:val="000000"/>
        </w:rPr>
        <w:t xml:space="preserve">dental treatment </w:t>
      </w:r>
      <w:proofErr w:type="gramStart"/>
      <w:r w:rsidRPr="00656426">
        <w:rPr>
          <w:rFonts w:ascii="Book Antiqua" w:hAnsi="Book Antiqua"/>
          <w:i/>
          <w:iCs/>
          <w:color w:val="000000"/>
        </w:rPr>
        <w:t>will</w:t>
      </w:r>
      <w:r w:rsidR="00367A8A">
        <w:rPr>
          <w:rFonts w:ascii="Book Antiqua" w:hAnsi="Book Antiqua"/>
          <w:i/>
          <w:iCs/>
          <w:color w:val="000000"/>
        </w:rPr>
        <w:t xml:space="preserve"> </w:t>
      </w:r>
      <w:r w:rsidRPr="00656426">
        <w:rPr>
          <w:rFonts w:ascii="Book Antiqua" w:hAnsi="Book Antiqua"/>
          <w:i/>
          <w:iCs/>
          <w:color w:val="000000"/>
        </w:rPr>
        <w:t>benefit</w:t>
      </w:r>
      <w:proofErr w:type="gramEnd"/>
      <w:r w:rsidRPr="00656426">
        <w:rPr>
          <w:rFonts w:ascii="Book Antiqua" w:hAnsi="Book Antiqua"/>
          <w:i/>
          <w:iCs/>
          <w:color w:val="000000"/>
        </w:rPr>
        <w:t xml:space="preserve"> a child, what to expect with early treatment, and why early treatment is beneficial.</w:t>
      </w:r>
    </w:p>
    <w:p w14:paraId="36E8D6D6" w14:textId="77777777" w:rsidR="0072708C" w:rsidRPr="00656426" w:rsidRDefault="0072708C" w:rsidP="0072708C">
      <w:pPr>
        <w:rPr>
          <w:rFonts w:ascii="Book Antiqua" w:hAnsi="Book Antiqua"/>
          <w:i/>
          <w:iCs/>
        </w:rPr>
      </w:pPr>
    </w:p>
    <w:p w14:paraId="1D86B14D" w14:textId="7A02B64B" w:rsidR="0072708C" w:rsidRPr="00656426" w:rsidRDefault="0072708C" w:rsidP="0072708C">
      <w:pPr>
        <w:rPr>
          <w:rFonts w:ascii="Book Antiqua" w:hAnsi="Book Antiqua"/>
        </w:rPr>
      </w:pPr>
      <w:r w:rsidRPr="00656426">
        <w:rPr>
          <w:rFonts w:ascii="Book Antiqua" w:hAnsi="Book Antiqua"/>
        </w:rPr>
        <w:t xml:space="preserve">Monday, </w:t>
      </w:r>
      <w:r w:rsidR="00045C9C" w:rsidRPr="00656426">
        <w:rPr>
          <w:rFonts w:ascii="Book Antiqua" w:hAnsi="Book Antiqua"/>
        </w:rPr>
        <w:t>August</w:t>
      </w:r>
      <w:r w:rsidRPr="00656426">
        <w:rPr>
          <w:rFonts w:ascii="Book Antiqua" w:hAnsi="Book Antiqua"/>
        </w:rPr>
        <w:t xml:space="preserve"> 12, 2024, 6:30 PM</w:t>
      </w:r>
      <w:r w:rsidRPr="00656426">
        <w:rPr>
          <w:rFonts w:ascii="Book Antiqua" w:hAnsi="Book Antiqua"/>
          <w:sz w:val="18"/>
          <w:szCs w:val="18"/>
        </w:rPr>
        <w:t xml:space="preserve"> </w:t>
      </w:r>
      <w:r w:rsidRPr="00656426">
        <w:rPr>
          <w:rFonts w:ascii="Book Antiqua" w:hAnsi="Book Antiqua"/>
        </w:rPr>
        <w:t>to 7:30 PM</w:t>
      </w:r>
    </w:p>
    <w:p w14:paraId="534C9D7B" w14:textId="07D2F30D" w:rsidR="0072708C" w:rsidRPr="00656426" w:rsidRDefault="00084E61" w:rsidP="0072708C">
      <w:pPr>
        <w:rPr>
          <w:rFonts w:ascii="Book Antiqua" w:hAnsi="Book Antiqua"/>
          <w:b/>
          <w:bCs/>
          <w:sz w:val="32"/>
          <w:szCs w:val="32"/>
        </w:rPr>
      </w:pPr>
      <w:r w:rsidRPr="00656426">
        <w:rPr>
          <w:rFonts w:ascii="Book Antiqua" w:hAnsi="Book Antiqua"/>
          <w:b/>
          <w:bCs/>
          <w:sz w:val="32"/>
          <w:szCs w:val="32"/>
        </w:rPr>
        <w:t>Diabetes Basics</w:t>
      </w:r>
    </w:p>
    <w:p w14:paraId="3D424E9A" w14:textId="1222B38F" w:rsidR="0072708C" w:rsidRPr="00656426" w:rsidRDefault="0072708C" w:rsidP="0072708C">
      <w:pPr>
        <w:rPr>
          <w:rFonts w:ascii="Book Antiqua" w:hAnsi="Book Antiqua"/>
          <w:sz w:val="22"/>
          <w:szCs w:val="22"/>
        </w:rPr>
      </w:pPr>
      <w:r w:rsidRPr="00656426">
        <w:rPr>
          <w:rFonts w:ascii="Book Antiqua" w:hAnsi="Book Antiqua"/>
          <w:sz w:val="22"/>
          <w:szCs w:val="22"/>
        </w:rPr>
        <w:t xml:space="preserve">Presented by </w:t>
      </w:r>
      <w:r w:rsidR="006424C6" w:rsidRPr="00656426">
        <w:rPr>
          <w:rFonts w:ascii="Book Antiqua" w:hAnsi="Book Antiqua"/>
          <w:sz w:val="22"/>
          <w:szCs w:val="22"/>
        </w:rPr>
        <w:t>Gwen Wodiuk, D.N.P., FNP, Clinical Assistant Professor, Midwestern University Arizona College of Osteopathic Medicine</w:t>
      </w:r>
    </w:p>
    <w:p w14:paraId="3F3C5500" w14:textId="77777777" w:rsidR="00285D96" w:rsidRPr="00656426" w:rsidRDefault="00285D96" w:rsidP="006424C6">
      <w:pPr>
        <w:rPr>
          <w:rFonts w:ascii="Book Antiqua" w:hAnsi="Book Antiqua"/>
          <w:i/>
          <w:iCs/>
        </w:rPr>
      </w:pPr>
    </w:p>
    <w:p w14:paraId="6E14BD3E" w14:textId="78AB054A" w:rsidR="006424C6" w:rsidRPr="00656426" w:rsidRDefault="006424C6" w:rsidP="006424C6">
      <w:pPr>
        <w:rPr>
          <w:rFonts w:ascii="Book Antiqua" w:hAnsi="Book Antiqua"/>
          <w:i/>
          <w:iCs/>
        </w:rPr>
      </w:pPr>
      <w:r w:rsidRPr="00656426">
        <w:rPr>
          <w:rFonts w:ascii="Book Antiqua" w:hAnsi="Book Antiqua"/>
          <w:i/>
          <w:iCs/>
        </w:rPr>
        <w:t xml:space="preserve">Join Dr. Wodiuk for a foundational discussion of diabetes, a </w:t>
      </w:r>
      <w:r w:rsidR="00285D96" w:rsidRPr="00656426">
        <w:rPr>
          <w:rFonts w:ascii="Book Antiqua" w:hAnsi="Book Antiqua"/>
          <w:i/>
          <w:iCs/>
        </w:rPr>
        <w:t xml:space="preserve">common </w:t>
      </w:r>
      <w:r w:rsidRPr="00656426">
        <w:rPr>
          <w:rFonts w:ascii="Book Antiqua" w:hAnsi="Book Antiqua"/>
          <w:i/>
          <w:iCs/>
        </w:rPr>
        <w:t xml:space="preserve">condition that affects more than 29 million Americans. She will explain how diabetes affects the body and how </w:t>
      </w:r>
      <w:r w:rsidR="00285D96" w:rsidRPr="00656426">
        <w:rPr>
          <w:rFonts w:ascii="Book Antiqua" w:hAnsi="Book Antiqua"/>
          <w:i/>
          <w:iCs/>
        </w:rPr>
        <w:t>to</w:t>
      </w:r>
      <w:r w:rsidRPr="00656426">
        <w:rPr>
          <w:rFonts w:ascii="Book Antiqua" w:hAnsi="Book Antiqua"/>
          <w:i/>
          <w:iCs/>
        </w:rPr>
        <w:t xml:space="preserve"> manage</w:t>
      </w:r>
      <w:r w:rsidR="00285D96" w:rsidRPr="00656426">
        <w:rPr>
          <w:rFonts w:ascii="Book Antiqua" w:hAnsi="Book Antiqua"/>
          <w:i/>
          <w:iCs/>
        </w:rPr>
        <w:t xml:space="preserve"> it i</w:t>
      </w:r>
      <w:r w:rsidRPr="00656426">
        <w:rPr>
          <w:rFonts w:ascii="Book Antiqua" w:hAnsi="Book Antiqua"/>
          <w:i/>
          <w:iCs/>
        </w:rPr>
        <w:t>n a healthy way</w:t>
      </w:r>
      <w:r w:rsidR="00285D96" w:rsidRPr="00656426">
        <w:rPr>
          <w:rFonts w:ascii="Book Antiqua" w:hAnsi="Book Antiqua"/>
          <w:i/>
          <w:iCs/>
        </w:rPr>
        <w:t>, as well as</w:t>
      </w:r>
      <w:r w:rsidRPr="00656426">
        <w:rPr>
          <w:rFonts w:ascii="Book Antiqua" w:hAnsi="Book Antiqua"/>
          <w:i/>
          <w:iCs/>
        </w:rPr>
        <w:t xml:space="preserve"> specifics on how diabetes is diagnosed, such as measuring fasting glucose and hemoglobin A1C. Dr. Wodiuk will </w:t>
      </w:r>
      <w:r w:rsidR="00285D96" w:rsidRPr="00656426">
        <w:rPr>
          <w:rFonts w:ascii="Book Antiqua" w:hAnsi="Book Antiqua"/>
          <w:i/>
          <w:iCs/>
        </w:rPr>
        <w:t>also address</w:t>
      </w:r>
      <w:r w:rsidRPr="00656426">
        <w:rPr>
          <w:rFonts w:ascii="Book Antiqua" w:hAnsi="Book Antiqua"/>
          <w:i/>
          <w:iCs/>
        </w:rPr>
        <w:t xml:space="preserve"> living with diabetes, including lifestyle changes and medication </w:t>
      </w:r>
      <w:r w:rsidR="00285D96" w:rsidRPr="00656426">
        <w:rPr>
          <w:rFonts w:ascii="Book Antiqua" w:hAnsi="Book Antiqua"/>
          <w:i/>
          <w:iCs/>
        </w:rPr>
        <w:t xml:space="preserve">that </w:t>
      </w:r>
      <w:r w:rsidRPr="00656426">
        <w:rPr>
          <w:rFonts w:ascii="Book Antiqua" w:hAnsi="Book Antiqua"/>
          <w:i/>
          <w:iCs/>
        </w:rPr>
        <w:t xml:space="preserve">can </w:t>
      </w:r>
      <w:r w:rsidR="00285D96" w:rsidRPr="00656426">
        <w:rPr>
          <w:rFonts w:ascii="Book Antiqua" w:hAnsi="Book Antiqua"/>
          <w:i/>
          <w:iCs/>
        </w:rPr>
        <w:t xml:space="preserve">help </w:t>
      </w:r>
      <w:r w:rsidRPr="00656426">
        <w:rPr>
          <w:rFonts w:ascii="Book Antiqua" w:hAnsi="Book Antiqua"/>
          <w:i/>
          <w:iCs/>
        </w:rPr>
        <w:t>manage symptoms.</w:t>
      </w:r>
    </w:p>
    <w:p w14:paraId="09565B5A" w14:textId="77777777" w:rsidR="0072708C" w:rsidRPr="00656426" w:rsidRDefault="0072708C" w:rsidP="0072708C">
      <w:pPr>
        <w:rPr>
          <w:rFonts w:ascii="Book Antiqua" w:hAnsi="Book Antiqua"/>
          <w:i/>
          <w:iCs/>
        </w:rPr>
      </w:pPr>
    </w:p>
    <w:p w14:paraId="50FB4B4F" w14:textId="77777777" w:rsidR="0072708C" w:rsidRPr="00656426" w:rsidRDefault="0072708C" w:rsidP="0072708C">
      <w:pPr>
        <w:rPr>
          <w:rFonts w:ascii="Book Antiqua" w:hAnsi="Book Antiqua"/>
        </w:rPr>
      </w:pPr>
    </w:p>
    <w:p w14:paraId="2F1FA4B6" w14:textId="77777777" w:rsidR="0072708C" w:rsidRPr="00656426" w:rsidRDefault="0072708C" w:rsidP="0072708C">
      <w:pPr>
        <w:rPr>
          <w:rFonts w:ascii="Book Antiqua" w:hAnsi="Book Antiqua"/>
        </w:rPr>
      </w:pPr>
    </w:p>
    <w:p w14:paraId="6BFE984E" w14:textId="66CA896C" w:rsidR="0072708C" w:rsidRPr="00656426" w:rsidRDefault="0072708C" w:rsidP="0072708C">
      <w:pPr>
        <w:rPr>
          <w:rFonts w:ascii="Book Antiqua" w:hAnsi="Book Antiqua"/>
        </w:rPr>
      </w:pPr>
      <w:r w:rsidRPr="00656426">
        <w:rPr>
          <w:rFonts w:ascii="Book Antiqua" w:hAnsi="Book Antiqua"/>
        </w:rPr>
        <w:t xml:space="preserve">Monday, </w:t>
      </w:r>
      <w:r w:rsidR="00045C9C" w:rsidRPr="00656426">
        <w:rPr>
          <w:rFonts w:ascii="Book Antiqua" w:hAnsi="Book Antiqua"/>
        </w:rPr>
        <w:t>September 9</w:t>
      </w:r>
      <w:r w:rsidRPr="00656426">
        <w:rPr>
          <w:rFonts w:ascii="Book Antiqua" w:hAnsi="Book Antiqua"/>
        </w:rPr>
        <w:t>, 2024, 6:30 PM</w:t>
      </w:r>
      <w:r w:rsidRPr="00656426">
        <w:rPr>
          <w:rFonts w:ascii="Book Antiqua" w:hAnsi="Book Antiqua"/>
          <w:sz w:val="18"/>
          <w:szCs w:val="18"/>
        </w:rPr>
        <w:t xml:space="preserve"> </w:t>
      </w:r>
      <w:r w:rsidRPr="00656426">
        <w:rPr>
          <w:rFonts w:ascii="Book Antiqua" w:hAnsi="Book Antiqua"/>
        </w:rPr>
        <w:t>to 7:30 PM</w:t>
      </w:r>
    </w:p>
    <w:p w14:paraId="2480A161" w14:textId="77777777" w:rsidR="00301FB2" w:rsidRPr="00656426" w:rsidRDefault="00301FB2" w:rsidP="0072708C">
      <w:pPr>
        <w:rPr>
          <w:rFonts w:ascii="Book Antiqua" w:hAnsi="Book Antiqua"/>
          <w:b/>
          <w:bCs/>
          <w:sz w:val="32"/>
          <w:szCs w:val="32"/>
        </w:rPr>
      </w:pPr>
      <w:r w:rsidRPr="00656426">
        <w:rPr>
          <w:rFonts w:ascii="Book Antiqua" w:hAnsi="Book Antiqua"/>
          <w:b/>
          <w:bCs/>
          <w:sz w:val="32"/>
          <w:szCs w:val="32"/>
        </w:rPr>
        <w:t>Breast Health, Self-Exams, and Lymphedema</w:t>
      </w:r>
    </w:p>
    <w:p w14:paraId="44F817A8" w14:textId="0384B4E1" w:rsidR="0072708C" w:rsidRPr="00656426" w:rsidRDefault="0072708C" w:rsidP="0072708C">
      <w:pPr>
        <w:rPr>
          <w:rFonts w:ascii="Book Antiqua" w:hAnsi="Book Antiqua"/>
          <w:sz w:val="22"/>
          <w:szCs w:val="22"/>
        </w:rPr>
      </w:pPr>
      <w:r w:rsidRPr="00656426">
        <w:rPr>
          <w:rFonts w:ascii="Book Antiqua" w:hAnsi="Book Antiqua"/>
          <w:sz w:val="22"/>
          <w:szCs w:val="22"/>
        </w:rPr>
        <w:t xml:space="preserve">Presented by </w:t>
      </w:r>
      <w:r w:rsidR="00301FB2" w:rsidRPr="00656426">
        <w:rPr>
          <w:rFonts w:ascii="Book Antiqua" w:hAnsi="Book Antiqua"/>
          <w:sz w:val="22"/>
          <w:szCs w:val="22"/>
        </w:rPr>
        <w:t>Rita Ator, PT, D.P.T., OCS, Assistant Professor, Physical Therapy, Midwestern University College of Health Sciences</w:t>
      </w:r>
    </w:p>
    <w:p w14:paraId="40ED946E" w14:textId="77777777" w:rsidR="00285D96" w:rsidRPr="00656426" w:rsidRDefault="00285D96" w:rsidP="00A00CE2">
      <w:pPr>
        <w:rPr>
          <w:rFonts w:ascii="Book Antiqua" w:hAnsi="Book Antiqua"/>
          <w:i/>
          <w:iCs/>
          <w:color w:val="000000"/>
        </w:rPr>
      </w:pPr>
    </w:p>
    <w:p w14:paraId="7BC41A8B" w14:textId="53F6DF9E" w:rsidR="00A00CE2" w:rsidRPr="00656426" w:rsidRDefault="00A00CE2" w:rsidP="00A00CE2">
      <w:pPr>
        <w:rPr>
          <w:rFonts w:ascii="Book Antiqua" w:hAnsi="Book Antiqua"/>
          <w:i/>
          <w:iCs/>
          <w:color w:val="000000"/>
        </w:rPr>
      </w:pPr>
      <w:r w:rsidRPr="00656426">
        <w:rPr>
          <w:rFonts w:ascii="Book Antiqua" w:hAnsi="Book Antiqua"/>
          <w:i/>
          <w:iCs/>
          <w:color w:val="000000"/>
        </w:rPr>
        <w:t xml:space="preserve">Join Dr. Ator for a discussion on how to maintain good breast health, optimal ways to conduct self-exams, and the realities of lymphedema. Dr. Ator will also share details about how often breast cancer occurs, how to prevent and detect lymphedema, and what type of treatments are available. </w:t>
      </w:r>
    </w:p>
    <w:p w14:paraId="173CC774" w14:textId="77777777" w:rsidR="0072708C" w:rsidRPr="00656426" w:rsidRDefault="0072708C" w:rsidP="0072708C">
      <w:pPr>
        <w:rPr>
          <w:rFonts w:ascii="Book Antiqua" w:hAnsi="Book Antiqua"/>
          <w:i/>
          <w:iCs/>
          <w:sz w:val="22"/>
          <w:szCs w:val="22"/>
        </w:rPr>
      </w:pPr>
    </w:p>
    <w:p w14:paraId="11BC5AA0" w14:textId="14F81652" w:rsidR="0072708C" w:rsidRPr="00656426" w:rsidRDefault="0072708C" w:rsidP="0072708C">
      <w:pPr>
        <w:rPr>
          <w:rFonts w:ascii="Book Antiqua" w:hAnsi="Book Antiqua"/>
        </w:rPr>
      </w:pPr>
      <w:r w:rsidRPr="00656426">
        <w:rPr>
          <w:rFonts w:ascii="Book Antiqua" w:hAnsi="Book Antiqua"/>
        </w:rPr>
        <w:t xml:space="preserve">Monday, </w:t>
      </w:r>
      <w:r w:rsidR="00045C9C" w:rsidRPr="00656426">
        <w:rPr>
          <w:rFonts w:ascii="Book Antiqua" w:hAnsi="Book Antiqua"/>
        </w:rPr>
        <w:t>October 21</w:t>
      </w:r>
      <w:r w:rsidRPr="00656426">
        <w:rPr>
          <w:rFonts w:ascii="Book Antiqua" w:hAnsi="Book Antiqua"/>
        </w:rPr>
        <w:t>, 2024, 6:30 PM</w:t>
      </w:r>
      <w:r w:rsidRPr="00656426">
        <w:rPr>
          <w:rFonts w:ascii="Book Antiqua" w:hAnsi="Book Antiqua"/>
          <w:sz w:val="18"/>
          <w:szCs w:val="18"/>
        </w:rPr>
        <w:t xml:space="preserve"> </w:t>
      </w:r>
      <w:r w:rsidRPr="00656426">
        <w:rPr>
          <w:rFonts w:ascii="Book Antiqua" w:hAnsi="Book Antiqua"/>
        </w:rPr>
        <w:t>to 7:30 PM</w:t>
      </w:r>
    </w:p>
    <w:p w14:paraId="7F9D5248" w14:textId="77777777" w:rsidR="00A00CE2" w:rsidRPr="00656426" w:rsidRDefault="00A00CE2" w:rsidP="0072708C">
      <w:pPr>
        <w:rPr>
          <w:rFonts w:ascii="Book Antiqua" w:hAnsi="Book Antiqua"/>
          <w:b/>
          <w:bCs/>
          <w:sz w:val="32"/>
          <w:szCs w:val="32"/>
        </w:rPr>
      </w:pPr>
      <w:r w:rsidRPr="00656426">
        <w:rPr>
          <w:rFonts w:ascii="Book Antiqua" w:hAnsi="Book Antiqua"/>
          <w:b/>
          <w:bCs/>
          <w:sz w:val="32"/>
          <w:szCs w:val="32"/>
        </w:rPr>
        <w:t>The Aging Eye: What is Normal and What is Not?</w:t>
      </w:r>
    </w:p>
    <w:p w14:paraId="74D2A762" w14:textId="77777777" w:rsidR="00F05AF4" w:rsidRPr="00656426" w:rsidRDefault="0072708C" w:rsidP="00301FB2">
      <w:pPr>
        <w:rPr>
          <w:rFonts w:ascii="Book Antiqua" w:hAnsi="Book Antiqua"/>
          <w:sz w:val="22"/>
          <w:szCs w:val="22"/>
        </w:rPr>
      </w:pPr>
      <w:r w:rsidRPr="00656426">
        <w:rPr>
          <w:rFonts w:ascii="Book Antiqua" w:hAnsi="Book Antiqua"/>
          <w:sz w:val="22"/>
          <w:szCs w:val="22"/>
        </w:rPr>
        <w:t xml:space="preserve">Presented by </w:t>
      </w:r>
      <w:r w:rsidR="00F05AF4" w:rsidRPr="00656426">
        <w:rPr>
          <w:rFonts w:ascii="Book Antiqua" w:hAnsi="Book Antiqua"/>
          <w:sz w:val="22"/>
          <w:szCs w:val="22"/>
        </w:rPr>
        <w:t>Pierce Kenworthy, O.D., FAAO, Associate Professor, Eye Institute, Midwestern University Arizona College of Optometry</w:t>
      </w:r>
    </w:p>
    <w:p w14:paraId="195060E7" w14:textId="77777777" w:rsidR="00285D96" w:rsidRPr="00656426" w:rsidRDefault="00285D96" w:rsidP="00F05AF4">
      <w:pPr>
        <w:rPr>
          <w:rFonts w:ascii="Book Antiqua" w:hAnsi="Book Antiqua"/>
          <w:i/>
          <w:iCs/>
        </w:rPr>
      </w:pPr>
    </w:p>
    <w:p w14:paraId="65DF99D5" w14:textId="45D7DA9D" w:rsidR="00F05AF4" w:rsidRPr="00656426" w:rsidRDefault="00F05AF4" w:rsidP="00F05AF4">
      <w:pPr>
        <w:rPr>
          <w:rFonts w:ascii="Book Antiqua" w:hAnsi="Book Antiqua"/>
          <w:i/>
          <w:iCs/>
        </w:rPr>
      </w:pPr>
      <w:r w:rsidRPr="00656426">
        <w:rPr>
          <w:rFonts w:ascii="Book Antiqua" w:hAnsi="Book Antiqua"/>
          <w:i/>
          <w:iCs/>
        </w:rPr>
        <w:t xml:space="preserve">Join Dr. Kenworthy for an overview of what to expect from our eyes as we age. In this discussion, </w:t>
      </w:r>
      <w:r w:rsidR="00285D96" w:rsidRPr="00656426">
        <w:rPr>
          <w:rFonts w:ascii="Book Antiqua" w:hAnsi="Book Antiqua"/>
          <w:i/>
          <w:iCs/>
        </w:rPr>
        <w:t>he</w:t>
      </w:r>
      <w:r w:rsidRPr="00656426">
        <w:rPr>
          <w:rFonts w:ascii="Book Antiqua" w:hAnsi="Book Antiqua"/>
          <w:i/>
          <w:iCs/>
        </w:rPr>
        <w:t xml:space="preserve"> will describe common eye diagnoses and procedures such as dry eye, cataract surgery, and intraocular lens options. Management of these common conditions and other age-related eye changes will </w:t>
      </w:r>
      <w:r w:rsidR="00285D96" w:rsidRPr="00656426">
        <w:rPr>
          <w:rFonts w:ascii="Book Antiqua" w:hAnsi="Book Antiqua"/>
          <w:i/>
          <w:iCs/>
        </w:rPr>
        <w:t xml:space="preserve">also </w:t>
      </w:r>
      <w:r w:rsidRPr="00656426">
        <w:rPr>
          <w:rFonts w:ascii="Book Antiqua" w:hAnsi="Book Antiqua"/>
          <w:i/>
          <w:iCs/>
        </w:rPr>
        <w:t>be discussed.</w:t>
      </w:r>
    </w:p>
    <w:p w14:paraId="4C96A30C" w14:textId="77777777" w:rsidR="0072708C" w:rsidRPr="00656426" w:rsidRDefault="0072708C" w:rsidP="0072708C">
      <w:pPr>
        <w:rPr>
          <w:rFonts w:ascii="Book Antiqua" w:hAnsi="Book Antiqua"/>
          <w:i/>
          <w:iCs/>
        </w:rPr>
      </w:pPr>
    </w:p>
    <w:p w14:paraId="49F9E690" w14:textId="20B7F98E" w:rsidR="0072708C" w:rsidRPr="00656426" w:rsidRDefault="0072708C" w:rsidP="0072708C">
      <w:pPr>
        <w:rPr>
          <w:rFonts w:ascii="Book Antiqua" w:hAnsi="Book Antiqua"/>
        </w:rPr>
      </w:pPr>
      <w:r w:rsidRPr="00656426">
        <w:rPr>
          <w:rFonts w:ascii="Book Antiqua" w:hAnsi="Book Antiqua"/>
        </w:rPr>
        <w:t xml:space="preserve">Monday, </w:t>
      </w:r>
      <w:r w:rsidR="00045C9C" w:rsidRPr="00656426">
        <w:rPr>
          <w:rFonts w:ascii="Book Antiqua" w:hAnsi="Book Antiqua"/>
        </w:rPr>
        <w:t>November 11</w:t>
      </w:r>
      <w:r w:rsidRPr="00656426">
        <w:rPr>
          <w:rFonts w:ascii="Book Antiqua" w:hAnsi="Book Antiqua"/>
        </w:rPr>
        <w:t>, 2024, 6:30 PM</w:t>
      </w:r>
      <w:r w:rsidRPr="00656426">
        <w:rPr>
          <w:rFonts w:ascii="Book Antiqua" w:hAnsi="Book Antiqua"/>
          <w:sz w:val="18"/>
          <w:szCs w:val="18"/>
        </w:rPr>
        <w:t xml:space="preserve"> </w:t>
      </w:r>
      <w:r w:rsidRPr="00656426">
        <w:rPr>
          <w:rFonts w:ascii="Book Antiqua" w:hAnsi="Book Antiqua"/>
        </w:rPr>
        <w:t>to 7:30 PM</w:t>
      </w:r>
    </w:p>
    <w:p w14:paraId="35D98A22" w14:textId="7FF6AD07" w:rsidR="00A711E0" w:rsidRPr="00656426" w:rsidRDefault="00A711E0" w:rsidP="0072708C">
      <w:pPr>
        <w:rPr>
          <w:rFonts w:ascii="Book Antiqua" w:hAnsi="Book Antiqua"/>
          <w:b/>
          <w:bCs/>
          <w:sz w:val="32"/>
          <w:szCs w:val="32"/>
        </w:rPr>
      </w:pPr>
      <w:r w:rsidRPr="00656426">
        <w:rPr>
          <w:rFonts w:ascii="Book Antiqua" w:hAnsi="Book Antiqua"/>
          <w:b/>
          <w:bCs/>
          <w:sz w:val="32"/>
          <w:szCs w:val="32"/>
        </w:rPr>
        <w:t>Older Adult Oral Health</w:t>
      </w:r>
    </w:p>
    <w:p w14:paraId="2394EB2D" w14:textId="4C321B78" w:rsidR="00A711E0" w:rsidRPr="00656426" w:rsidRDefault="0072708C" w:rsidP="00A711E0">
      <w:pPr>
        <w:rPr>
          <w:rFonts w:ascii="Book Antiqua" w:hAnsi="Book Antiqua"/>
          <w:sz w:val="22"/>
          <w:szCs w:val="22"/>
        </w:rPr>
      </w:pPr>
      <w:r w:rsidRPr="00656426">
        <w:rPr>
          <w:rFonts w:ascii="Book Antiqua" w:hAnsi="Book Antiqua"/>
          <w:sz w:val="22"/>
          <w:szCs w:val="22"/>
        </w:rPr>
        <w:t xml:space="preserve">Presented by </w:t>
      </w:r>
      <w:r w:rsidR="00A711E0" w:rsidRPr="00656426">
        <w:rPr>
          <w:rFonts w:ascii="Book Antiqua" w:hAnsi="Book Antiqua"/>
          <w:sz w:val="22"/>
          <w:szCs w:val="22"/>
        </w:rPr>
        <w:t>Anita Chu Fountain, D.D.S., Clinical Associate Professor</w:t>
      </w:r>
      <w:r w:rsidR="00285D96" w:rsidRPr="00656426">
        <w:rPr>
          <w:rFonts w:ascii="Book Antiqua" w:hAnsi="Book Antiqua"/>
          <w:sz w:val="22"/>
          <w:szCs w:val="22"/>
        </w:rPr>
        <w:t>, and Denise Mills, D.D.S., M.H.A., Ed.D., Clinical Professor</w:t>
      </w:r>
      <w:r w:rsidR="00A711E0" w:rsidRPr="00656426">
        <w:rPr>
          <w:rFonts w:ascii="Book Antiqua" w:hAnsi="Book Antiqua"/>
          <w:sz w:val="22"/>
          <w:szCs w:val="22"/>
        </w:rPr>
        <w:t>, Dental Institute, Midwestern University College of Dental Medicine</w:t>
      </w:r>
      <w:r w:rsidR="00285D96" w:rsidRPr="00656426">
        <w:rPr>
          <w:rFonts w:ascii="Book Antiqua" w:hAnsi="Book Antiqua"/>
          <w:sz w:val="22"/>
          <w:szCs w:val="22"/>
        </w:rPr>
        <w:t>-Arizona</w:t>
      </w:r>
    </w:p>
    <w:p w14:paraId="37C099A6" w14:textId="77777777" w:rsidR="00285D96" w:rsidRPr="00656426" w:rsidRDefault="00285D96" w:rsidP="00A711E0">
      <w:pPr>
        <w:rPr>
          <w:rFonts w:ascii="Book Antiqua" w:hAnsi="Book Antiqua"/>
          <w:i/>
          <w:iCs/>
        </w:rPr>
      </w:pPr>
    </w:p>
    <w:p w14:paraId="0E63B5A7" w14:textId="4FCCD43B" w:rsidR="00A711E0" w:rsidRPr="00A711E0" w:rsidRDefault="00A711E0" w:rsidP="00A711E0">
      <w:pPr>
        <w:rPr>
          <w:rFonts w:ascii="Book Antiqua" w:hAnsi="Book Antiqua"/>
          <w:i/>
          <w:iCs/>
        </w:rPr>
      </w:pPr>
      <w:r w:rsidRPr="00656426">
        <w:rPr>
          <w:rFonts w:ascii="Book Antiqua" w:hAnsi="Book Antiqua"/>
          <w:i/>
          <w:iCs/>
        </w:rPr>
        <w:t xml:space="preserve">Did you know </w:t>
      </w:r>
      <w:r w:rsidR="00285D96" w:rsidRPr="00656426">
        <w:rPr>
          <w:rFonts w:ascii="Book Antiqua" w:hAnsi="Book Antiqua"/>
          <w:i/>
          <w:iCs/>
        </w:rPr>
        <w:t>one</w:t>
      </w:r>
      <w:r w:rsidRPr="00656426">
        <w:rPr>
          <w:rFonts w:ascii="Book Antiqua" w:hAnsi="Book Antiqua"/>
          <w:i/>
          <w:iCs/>
        </w:rPr>
        <w:t xml:space="preserve"> out of </w:t>
      </w:r>
      <w:r w:rsidR="00285D96" w:rsidRPr="00656426">
        <w:rPr>
          <w:rFonts w:ascii="Book Antiqua" w:hAnsi="Book Antiqua"/>
          <w:i/>
          <w:iCs/>
        </w:rPr>
        <w:t>five</w:t>
      </w:r>
      <w:r w:rsidRPr="00656426">
        <w:rPr>
          <w:rFonts w:ascii="Book Antiqua" w:hAnsi="Book Antiqua"/>
          <w:i/>
          <w:iCs/>
        </w:rPr>
        <w:t xml:space="preserve"> older adults have lost </w:t>
      </w:r>
      <w:proofErr w:type="gramStart"/>
      <w:r w:rsidRPr="00656426">
        <w:rPr>
          <w:rFonts w:ascii="Book Antiqua" w:hAnsi="Book Antiqua"/>
          <w:i/>
          <w:iCs/>
        </w:rPr>
        <w:t>all of</w:t>
      </w:r>
      <w:proofErr w:type="gramEnd"/>
      <w:r w:rsidRPr="00656426">
        <w:rPr>
          <w:rFonts w:ascii="Book Antiqua" w:hAnsi="Book Antiqua"/>
          <w:i/>
          <w:iCs/>
        </w:rPr>
        <w:t xml:space="preserve"> their teeth or have untreated tooth decay, and </w:t>
      </w:r>
      <w:r w:rsidR="00285D96" w:rsidRPr="00656426">
        <w:rPr>
          <w:rFonts w:ascii="Book Antiqua" w:hAnsi="Book Antiqua"/>
          <w:i/>
          <w:iCs/>
        </w:rPr>
        <w:t>two</w:t>
      </w:r>
      <w:r w:rsidRPr="00656426">
        <w:rPr>
          <w:rFonts w:ascii="Book Antiqua" w:hAnsi="Book Antiqua"/>
          <w:i/>
          <w:iCs/>
        </w:rPr>
        <w:t xml:space="preserve"> out of </w:t>
      </w:r>
      <w:r w:rsidR="00285D96" w:rsidRPr="00656426">
        <w:rPr>
          <w:rFonts w:ascii="Book Antiqua" w:hAnsi="Book Antiqua"/>
          <w:i/>
          <w:iCs/>
        </w:rPr>
        <w:t>five</w:t>
      </w:r>
      <w:r w:rsidRPr="00656426">
        <w:rPr>
          <w:rFonts w:ascii="Book Antiqua" w:hAnsi="Book Antiqua"/>
          <w:i/>
          <w:iCs/>
        </w:rPr>
        <w:t xml:space="preserve"> have gum disease? Join Dr. Chu and Dr. Mills as they discuss oral health problems for adults over 65, including why oral and pharyngeal cancers are primarily diagnosed in older adults</w:t>
      </w:r>
      <w:r w:rsidR="00285D96" w:rsidRPr="00656426">
        <w:rPr>
          <w:rFonts w:ascii="Book Antiqua" w:hAnsi="Book Antiqua"/>
          <w:i/>
          <w:iCs/>
        </w:rPr>
        <w:t>,</w:t>
      </w:r>
      <w:r w:rsidRPr="00656426">
        <w:rPr>
          <w:rFonts w:ascii="Book Antiqua" w:hAnsi="Book Antiqua"/>
          <w:i/>
          <w:iCs/>
        </w:rPr>
        <w:t xml:space="preserve"> and why ER visits have increased in recent years </w:t>
      </w:r>
      <w:proofErr w:type="gramStart"/>
      <w:r w:rsidRPr="00656426">
        <w:rPr>
          <w:rFonts w:ascii="Book Antiqua" w:hAnsi="Book Antiqua"/>
          <w:i/>
          <w:iCs/>
        </w:rPr>
        <w:t>due to the effects</w:t>
      </w:r>
      <w:proofErr w:type="gramEnd"/>
      <w:r w:rsidRPr="00656426">
        <w:rPr>
          <w:rFonts w:ascii="Book Antiqua" w:hAnsi="Book Antiqua"/>
          <w:i/>
          <w:iCs/>
        </w:rPr>
        <w:t xml:space="preserve"> of marijuana use on oral health.</w:t>
      </w:r>
    </w:p>
    <w:p w14:paraId="51BA9375" w14:textId="77777777" w:rsidR="0072708C" w:rsidRPr="00A711E0" w:rsidRDefault="0072708C" w:rsidP="0072708C">
      <w:pPr>
        <w:rPr>
          <w:rFonts w:ascii="Book Antiqua" w:hAnsi="Book Antiqua"/>
          <w:i/>
          <w:iCs/>
        </w:rPr>
      </w:pPr>
    </w:p>
    <w:sectPr w:rsidR="0072708C" w:rsidRPr="00A7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D9"/>
    <w:rsid w:val="00041FF2"/>
    <w:rsid w:val="00045C9C"/>
    <w:rsid w:val="00084E61"/>
    <w:rsid w:val="000A3E14"/>
    <w:rsid w:val="000E7134"/>
    <w:rsid w:val="001D132E"/>
    <w:rsid w:val="00213468"/>
    <w:rsid w:val="00285D96"/>
    <w:rsid w:val="002F3797"/>
    <w:rsid w:val="00301FB2"/>
    <w:rsid w:val="00341DD9"/>
    <w:rsid w:val="00367A8A"/>
    <w:rsid w:val="003D380F"/>
    <w:rsid w:val="00423157"/>
    <w:rsid w:val="00460D29"/>
    <w:rsid w:val="00467026"/>
    <w:rsid w:val="004A6570"/>
    <w:rsid w:val="004B7FCB"/>
    <w:rsid w:val="005743F0"/>
    <w:rsid w:val="005E1CE5"/>
    <w:rsid w:val="006424C6"/>
    <w:rsid w:val="00656426"/>
    <w:rsid w:val="006A452E"/>
    <w:rsid w:val="0072708C"/>
    <w:rsid w:val="007A7377"/>
    <w:rsid w:val="00817782"/>
    <w:rsid w:val="0088612F"/>
    <w:rsid w:val="00995538"/>
    <w:rsid w:val="009C438B"/>
    <w:rsid w:val="009D21CA"/>
    <w:rsid w:val="009F6896"/>
    <w:rsid w:val="00A00CE2"/>
    <w:rsid w:val="00A64FCE"/>
    <w:rsid w:val="00A711E0"/>
    <w:rsid w:val="00A96C43"/>
    <w:rsid w:val="00AA316C"/>
    <w:rsid w:val="00B54303"/>
    <w:rsid w:val="00C21A84"/>
    <w:rsid w:val="00CC7BA5"/>
    <w:rsid w:val="00CD710B"/>
    <w:rsid w:val="00D25360"/>
    <w:rsid w:val="00DE5BE7"/>
    <w:rsid w:val="00E12783"/>
    <w:rsid w:val="00E96D6F"/>
    <w:rsid w:val="00EA39DC"/>
    <w:rsid w:val="00F05AF4"/>
    <w:rsid w:val="00F43AA9"/>
    <w:rsid w:val="00F6469C"/>
    <w:rsid w:val="00FB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E422BA"/>
  <w15:chartTrackingRefBased/>
  <w15:docId w15:val="{D5BF6D27-E87B-4247-B553-63CABA6A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D9"/>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341DD9"/>
    <w:pPr>
      <w:keepNext/>
      <w:outlineLvl w:val="1"/>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1DD9"/>
    <w:rPr>
      <w:rFonts w:ascii="Times New Roman" w:eastAsia="Times New Roman" w:hAnsi="Times New Roman" w:cs="Times New Roman"/>
      <w:b/>
      <w:kern w:val="28"/>
      <w:sz w:val="28"/>
      <w:szCs w:val="24"/>
      <w14:ligatures w14:val="none"/>
    </w:rPr>
  </w:style>
  <w:style w:type="character" w:styleId="Hyperlink">
    <w:name w:val="Hyperlink"/>
    <w:rsid w:val="00341DD9"/>
    <w:rPr>
      <w:color w:val="0000FF"/>
      <w:u w:val="single"/>
    </w:rPr>
  </w:style>
  <w:style w:type="character" w:customStyle="1" w:styleId="contentpasted0">
    <w:name w:val="contentpasted0"/>
    <w:basedOn w:val="DefaultParagraphFont"/>
    <w:rsid w:val="001D132E"/>
  </w:style>
  <w:style w:type="paragraph" w:styleId="Revision">
    <w:name w:val="Revision"/>
    <w:hidden/>
    <w:uiPriority w:val="99"/>
    <w:semiHidden/>
    <w:rsid w:val="00D2536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1220">
      <w:bodyDiv w:val="1"/>
      <w:marLeft w:val="0"/>
      <w:marRight w:val="0"/>
      <w:marTop w:val="0"/>
      <w:marBottom w:val="0"/>
      <w:divBdr>
        <w:top w:val="none" w:sz="0" w:space="0" w:color="auto"/>
        <w:left w:val="none" w:sz="0" w:space="0" w:color="auto"/>
        <w:bottom w:val="none" w:sz="0" w:space="0" w:color="auto"/>
        <w:right w:val="none" w:sz="0" w:space="0" w:color="auto"/>
      </w:divBdr>
    </w:div>
    <w:div w:id="414017651">
      <w:bodyDiv w:val="1"/>
      <w:marLeft w:val="0"/>
      <w:marRight w:val="0"/>
      <w:marTop w:val="0"/>
      <w:marBottom w:val="0"/>
      <w:divBdr>
        <w:top w:val="none" w:sz="0" w:space="0" w:color="auto"/>
        <w:left w:val="none" w:sz="0" w:space="0" w:color="auto"/>
        <w:bottom w:val="none" w:sz="0" w:space="0" w:color="auto"/>
        <w:right w:val="none" w:sz="0" w:space="0" w:color="auto"/>
      </w:divBdr>
    </w:div>
    <w:div w:id="706297366">
      <w:bodyDiv w:val="1"/>
      <w:marLeft w:val="0"/>
      <w:marRight w:val="0"/>
      <w:marTop w:val="0"/>
      <w:marBottom w:val="0"/>
      <w:divBdr>
        <w:top w:val="none" w:sz="0" w:space="0" w:color="auto"/>
        <w:left w:val="none" w:sz="0" w:space="0" w:color="auto"/>
        <w:bottom w:val="none" w:sz="0" w:space="0" w:color="auto"/>
        <w:right w:val="none" w:sz="0" w:space="0" w:color="auto"/>
      </w:divBdr>
    </w:div>
    <w:div w:id="930821945">
      <w:bodyDiv w:val="1"/>
      <w:marLeft w:val="0"/>
      <w:marRight w:val="0"/>
      <w:marTop w:val="0"/>
      <w:marBottom w:val="0"/>
      <w:divBdr>
        <w:top w:val="none" w:sz="0" w:space="0" w:color="auto"/>
        <w:left w:val="none" w:sz="0" w:space="0" w:color="auto"/>
        <w:bottom w:val="none" w:sz="0" w:space="0" w:color="auto"/>
        <w:right w:val="none" w:sz="0" w:space="0" w:color="auto"/>
      </w:divBdr>
    </w:div>
    <w:div w:id="966817951">
      <w:bodyDiv w:val="1"/>
      <w:marLeft w:val="0"/>
      <w:marRight w:val="0"/>
      <w:marTop w:val="0"/>
      <w:marBottom w:val="0"/>
      <w:divBdr>
        <w:top w:val="none" w:sz="0" w:space="0" w:color="auto"/>
        <w:left w:val="none" w:sz="0" w:space="0" w:color="auto"/>
        <w:bottom w:val="none" w:sz="0" w:space="0" w:color="auto"/>
        <w:right w:val="none" w:sz="0" w:space="0" w:color="auto"/>
      </w:divBdr>
    </w:div>
    <w:div w:id="1529220275">
      <w:bodyDiv w:val="1"/>
      <w:marLeft w:val="0"/>
      <w:marRight w:val="0"/>
      <w:marTop w:val="0"/>
      <w:marBottom w:val="0"/>
      <w:divBdr>
        <w:top w:val="none" w:sz="0" w:space="0" w:color="auto"/>
        <w:left w:val="none" w:sz="0" w:space="0" w:color="auto"/>
        <w:bottom w:val="none" w:sz="0" w:space="0" w:color="auto"/>
        <w:right w:val="none" w:sz="0" w:space="0" w:color="auto"/>
      </w:divBdr>
    </w:div>
    <w:div w:id="18791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zevents@midwestern.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Mackenzie</dc:creator>
  <cp:keywords/>
  <dc:description/>
  <cp:lastModifiedBy>Jones, Amanda</cp:lastModifiedBy>
  <cp:revision>2</cp:revision>
  <dcterms:created xsi:type="dcterms:W3CDTF">2024-05-01T20:02:00Z</dcterms:created>
  <dcterms:modified xsi:type="dcterms:W3CDTF">2024-05-01T20:02:00Z</dcterms:modified>
</cp:coreProperties>
</file>